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CellSpacing w:w="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70"/>
      </w:tblGrid>
      <w:tr w:rsidR="00E144CD" w:rsidRPr="00523B4F" w:rsidTr="007D598A">
        <w:trPr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4CD" w:rsidRDefault="00E144CD" w:rsidP="007D598A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97A3236" wp14:editId="4FE4F80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401954</wp:posOffset>
                      </wp:positionV>
                      <wp:extent cx="783590" cy="0"/>
                      <wp:effectExtent l="0" t="0" r="3556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7C035" id="Straight Connector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65pt,31.65pt" to="132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45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color w:val="000000"/>
                <w:sz w:val="26"/>
                <w:szCs w:val="24"/>
                <w:lang w:val="vi-VN"/>
              </w:rPr>
              <w:t>BỘ LAO ĐỘNG - THƯƠNG BINH VÀ XÃ HỘI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4CD" w:rsidRPr="004F3521" w:rsidRDefault="00E144CD" w:rsidP="007D598A">
            <w:pPr>
              <w:spacing w:line="234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vi-VN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4"/>
                <w:lang w:val="vi-VN"/>
              </w:rPr>
              <w:t>CỘNG HÒA XÃ HỘI CHỦ NGHĨA VIỆT NAM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4F3521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  <w:r w:rsidRPr="004F3521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  <w:p w:rsidR="00E144CD" w:rsidRPr="004F3521" w:rsidRDefault="00E144CD" w:rsidP="007D598A">
            <w:pPr>
              <w:spacing w:line="234" w:lineRule="atLeast"/>
              <w:jc w:val="center"/>
              <w:rPr>
                <w:rFonts w:eastAsia="Times New Roman"/>
                <w:color w:val="000000"/>
                <w:sz w:val="12"/>
                <w:szCs w:val="24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1E0B8659" wp14:editId="3B2DD674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27304</wp:posOffset>
                      </wp:positionV>
                      <wp:extent cx="2178050" cy="0"/>
                      <wp:effectExtent l="0" t="0" r="317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9A90A" id="Straight Connector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.95pt,2.15pt" to="219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RN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0yKdQQ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"/>
                  </w:pict>
                </mc:Fallback>
              </mc:AlternateContent>
            </w:r>
          </w:p>
        </w:tc>
      </w:tr>
      <w:tr w:rsidR="00E144CD" w:rsidTr="007D598A">
        <w:trPr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4CD" w:rsidRDefault="00E144CD" w:rsidP="007D598A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4"/>
                <w:lang w:val="vi-VN"/>
              </w:rPr>
              <w:t>Số: </w:t>
            </w:r>
            <w:r w:rsidR="00280B59">
              <w:rPr>
                <w:rFonts w:eastAsia="Times New Roman"/>
                <w:color w:val="000000"/>
                <w:sz w:val="26"/>
                <w:szCs w:val="24"/>
              </w:rPr>
              <w:t>525</w:t>
            </w:r>
            <w:r>
              <w:rPr>
                <w:rFonts w:eastAsia="Times New Roman"/>
                <w:color w:val="000000"/>
                <w:sz w:val="26"/>
                <w:szCs w:val="24"/>
                <w:lang w:val="vi-VN"/>
              </w:rPr>
              <w:t>/QĐ-</w:t>
            </w:r>
            <w:r>
              <w:rPr>
                <w:rFonts w:eastAsia="Times New Roman"/>
                <w:color w:val="000000"/>
                <w:sz w:val="26"/>
                <w:szCs w:val="24"/>
              </w:rPr>
              <w:t>LĐTBXH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4CD" w:rsidRDefault="00E144CD" w:rsidP="007D598A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vi-VN"/>
              </w:rPr>
              <w:t>Hà 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Nội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="00280B5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 05 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vi-VN"/>
              </w:rPr>
              <w:t>tháng  </w:t>
            </w:r>
            <w:r w:rsidR="00280B5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vi-VN"/>
              </w:rPr>
              <w:t>năm 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2020</w:t>
            </w:r>
          </w:p>
        </w:tc>
      </w:tr>
    </w:tbl>
    <w:p w:rsidR="00E144CD" w:rsidRDefault="00E144CD" w:rsidP="00E144CD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sz w:val="26"/>
          <w:szCs w:val="32"/>
          <w:u w:val="single"/>
        </w:rPr>
      </w:pPr>
    </w:p>
    <w:p w:rsidR="00E144CD" w:rsidRPr="005D5681" w:rsidRDefault="00E144CD" w:rsidP="00E144CD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14"/>
          <w:szCs w:val="28"/>
          <w:lang w:val="vi-VN"/>
        </w:rPr>
      </w:pPr>
    </w:p>
    <w:p w:rsidR="00E144CD" w:rsidRPr="00D37284" w:rsidRDefault="00E144CD" w:rsidP="00E144CD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vi-VN"/>
        </w:rPr>
      </w:pPr>
      <w:r w:rsidRPr="00D37284">
        <w:rPr>
          <w:rFonts w:eastAsia="Times New Roman"/>
          <w:b/>
          <w:bCs/>
          <w:color w:val="000000"/>
          <w:sz w:val="28"/>
          <w:szCs w:val="28"/>
          <w:lang w:val="vi-VN"/>
        </w:rPr>
        <w:t>QUYẾT ĐỊNH</w:t>
      </w:r>
    </w:p>
    <w:p w:rsidR="00E144CD" w:rsidRDefault="00E144CD" w:rsidP="00E144CD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Ban hành K</w:t>
      </w:r>
      <w:r w:rsidRPr="00D37284">
        <w:rPr>
          <w:rFonts w:eastAsia="Times New Roman"/>
          <w:b/>
          <w:color w:val="000000"/>
          <w:sz w:val="28"/>
          <w:szCs w:val="28"/>
          <w:lang w:val="vi-VN"/>
        </w:rPr>
        <w:t xml:space="preserve">ế hoạch thực hiện </w:t>
      </w:r>
      <w:r>
        <w:rPr>
          <w:rFonts w:eastAsia="Times New Roman"/>
          <w:b/>
          <w:color w:val="000000"/>
          <w:sz w:val="28"/>
          <w:szCs w:val="28"/>
        </w:rPr>
        <w:t xml:space="preserve">công tác hỗ trợ nạn nhân bị mua bán </w:t>
      </w:r>
    </w:p>
    <w:p w:rsidR="00E144CD" w:rsidRDefault="00E144CD" w:rsidP="00E144CD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giai đoạn 2021-2025 và định hướng đến năm 2030</w:t>
      </w:r>
    </w:p>
    <w:p w:rsidR="00E144CD" w:rsidRPr="004E3071" w:rsidRDefault="00280B59" w:rsidP="00E144CD">
      <w:pPr>
        <w:shd w:val="clear" w:color="auto" w:fill="FFFFFF"/>
        <w:spacing w:line="240" w:lineRule="auto"/>
        <w:jc w:val="center"/>
        <w:rPr>
          <w:rFonts w:eastAsia="Times New Roman"/>
          <w:b/>
          <w:iCs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F98EBB3" wp14:editId="08972BB7">
                <wp:simplePos x="0" y="0"/>
                <wp:positionH relativeFrom="column">
                  <wp:posOffset>2188845</wp:posOffset>
                </wp:positionH>
                <wp:positionV relativeFrom="paragraph">
                  <wp:posOffset>28575</wp:posOffset>
                </wp:positionV>
                <wp:extent cx="1447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BDBF3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35pt,2.25pt" to="286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w8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/Gme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"/>
            </w:pict>
          </mc:Fallback>
        </mc:AlternateContent>
      </w:r>
    </w:p>
    <w:p w:rsidR="00E144CD" w:rsidRPr="00D37284" w:rsidRDefault="00E144CD" w:rsidP="00E144CD">
      <w:pPr>
        <w:shd w:val="clear" w:color="auto" w:fill="FFFFFF"/>
        <w:spacing w:before="60" w:after="60" w:line="264" w:lineRule="auto"/>
        <w:jc w:val="center"/>
        <w:rPr>
          <w:rFonts w:eastAsia="Times New Roman"/>
          <w:b/>
          <w:iCs/>
          <w:strike/>
          <w:color w:val="000000"/>
          <w:sz w:val="8"/>
          <w:szCs w:val="8"/>
          <w:lang w:val="vi-VN"/>
        </w:rPr>
      </w:pPr>
    </w:p>
    <w:p w:rsidR="00E144CD" w:rsidRPr="00D37284" w:rsidRDefault="00E144CD" w:rsidP="00E144CD">
      <w:pPr>
        <w:shd w:val="clear" w:color="auto" w:fill="FFFFFF"/>
        <w:spacing w:before="60" w:after="60" w:line="264" w:lineRule="auto"/>
        <w:jc w:val="center"/>
        <w:rPr>
          <w:rFonts w:eastAsia="Times New Roman"/>
          <w:b/>
          <w:bCs/>
          <w:color w:val="000000"/>
          <w:sz w:val="26"/>
          <w:szCs w:val="28"/>
          <w:lang w:val="vi-VN"/>
        </w:rPr>
      </w:pPr>
      <w:r>
        <w:rPr>
          <w:rFonts w:eastAsia="Times New Roman"/>
          <w:b/>
          <w:bCs/>
          <w:color w:val="000000"/>
          <w:sz w:val="26"/>
          <w:szCs w:val="28"/>
          <w:lang w:val="vi-VN"/>
        </w:rPr>
        <w:t>BỘ TRƯỞNG BỘ LAO ĐỘNG - THƯƠNG BINH VÀ XÃ HỘI</w:t>
      </w:r>
    </w:p>
    <w:p w:rsidR="00E144CD" w:rsidRPr="00D37284" w:rsidRDefault="00E144CD" w:rsidP="00E144CD">
      <w:pPr>
        <w:shd w:val="clear" w:color="auto" w:fill="FFFFFF"/>
        <w:spacing w:before="60" w:after="60" w:line="264" w:lineRule="auto"/>
        <w:jc w:val="center"/>
        <w:rPr>
          <w:rFonts w:eastAsia="Times New Roman"/>
          <w:color w:val="000000"/>
          <w:sz w:val="14"/>
          <w:szCs w:val="28"/>
          <w:lang w:val="vi-VN"/>
        </w:rPr>
      </w:pPr>
    </w:p>
    <w:p w:rsidR="00E144CD" w:rsidRPr="005D5681" w:rsidRDefault="00E144CD" w:rsidP="00E144CD">
      <w:pPr>
        <w:shd w:val="clear" w:color="auto" w:fill="FFFFFF"/>
        <w:spacing w:before="60" w:after="60" w:line="264" w:lineRule="auto"/>
        <w:ind w:firstLine="567"/>
        <w:rPr>
          <w:rFonts w:eastAsia="Times New Roman"/>
          <w:i/>
          <w:color w:val="000000"/>
          <w:sz w:val="28"/>
          <w:szCs w:val="28"/>
          <w:lang w:val="vi-VN"/>
        </w:rPr>
      </w:pPr>
      <w:r w:rsidRPr="005D5681">
        <w:rPr>
          <w:rFonts w:eastAsia="Times New Roman"/>
          <w:i/>
          <w:iCs/>
          <w:color w:val="000000"/>
          <w:sz w:val="28"/>
          <w:szCs w:val="28"/>
          <w:lang w:val="vi-VN"/>
        </w:rPr>
        <w:t>Căn cứ Nghị định số 1</w:t>
      </w:r>
      <w:bookmarkStart w:id="0" w:name="_GoBack"/>
      <w:bookmarkEnd w:id="0"/>
      <w:r w:rsidRPr="005D5681">
        <w:rPr>
          <w:rFonts w:eastAsia="Times New Roman"/>
          <w:i/>
          <w:iCs/>
          <w:color w:val="000000"/>
          <w:sz w:val="28"/>
          <w:szCs w:val="28"/>
          <w:lang w:val="vi-VN"/>
        </w:rPr>
        <w:t>4/2017/NĐ-CP ngày 17 tháng 02 năm 2017 của Chính phủ quy định chức năng, nhiệm vụ, quyền hạn và cơ cấu tổ chức của Bộ Lao động - Thương binh và Xã hội;</w:t>
      </w:r>
    </w:p>
    <w:p w:rsidR="00E144CD" w:rsidRPr="005D5681" w:rsidRDefault="00E144CD" w:rsidP="00E144CD">
      <w:pPr>
        <w:shd w:val="clear" w:color="auto" w:fill="FFFFFF"/>
        <w:spacing w:before="60" w:after="60" w:line="264" w:lineRule="auto"/>
        <w:ind w:firstLine="567"/>
        <w:rPr>
          <w:rFonts w:eastAsia="Times New Roman"/>
          <w:i/>
          <w:color w:val="000000"/>
          <w:sz w:val="28"/>
          <w:szCs w:val="28"/>
        </w:rPr>
      </w:pPr>
      <w:r w:rsidRPr="005D5681">
        <w:rPr>
          <w:rFonts w:eastAsia="Times New Roman"/>
          <w:i/>
          <w:iCs/>
          <w:color w:val="000000"/>
          <w:sz w:val="28"/>
          <w:szCs w:val="28"/>
          <w:lang w:val="vi-VN"/>
        </w:rPr>
        <w:t>Căn cứ Quyết định</w:t>
      </w:r>
      <w:r w:rsidRPr="005D5681">
        <w:rPr>
          <w:rFonts w:eastAsia="Times New Roman"/>
          <w:i/>
          <w:iCs/>
          <w:color w:val="000000"/>
          <w:sz w:val="28"/>
          <w:szCs w:val="28"/>
        </w:rPr>
        <w:t xml:space="preserve"> số 193</w:t>
      </w:r>
      <w:r w:rsidRPr="005D5681">
        <w:rPr>
          <w:rFonts w:eastAsia="Times New Roman"/>
          <w:i/>
          <w:iCs/>
          <w:color w:val="000000"/>
          <w:sz w:val="28"/>
          <w:szCs w:val="28"/>
          <w:lang w:val="vi-VN"/>
        </w:rPr>
        <w:t xml:space="preserve">/QĐ-TTg ngày </w:t>
      </w:r>
      <w:r w:rsidRPr="005D5681">
        <w:rPr>
          <w:rFonts w:eastAsia="Times New Roman"/>
          <w:i/>
          <w:iCs/>
          <w:color w:val="000000"/>
          <w:sz w:val="28"/>
          <w:szCs w:val="28"/>
        </w:rPr>
        <w:t xml:space="preserve">09 </w:t>
      </w:r>
      <w:r w:rsidRPr="005D5681">
        <w:rPr>
          <w:rFonts w:eastAsia="Times New Roman"/>
          <w:i/>
          <w:iCs/>
          <w:color w:val="000000"/>
          <w:sz w:val="28"/>
          <w:szCs w:val="28"/>
          <w:lang w:val="vi-VN"/>
        </w:rPr>
        <w:t>tháng</w:t>
      </w:r>
      <w:r w:rsidRPr="005D5681">
        <w:rPr>
          <w:rFonts w:eastAsia="Times New Roman"/>
          <w:i/>
          <w:iCs/>
          <w:color w:val="000000"/>
          <w:sz w:val="28"/>
          <w:szCs w:val="28"/>
        </w:rPr>
        <w:t xml:space="preserve"> 02 </w:t>
      </w:r>
      <w:r w:rsidRPr="005D5681">
        <w:rPr>
          <w:rFonts w:eastAsia="Times New Roman"/>
          <w:i/>
          <w:iCs/>
          <w:color w:val="000000"/>
          <w:sz w:val="28"/>
          <w:szCs w:val="28"/>
          <w:lang w:val="vi-VN"/>
        </w:rPr>
        <w:t>năm 20</w:t>
      </w:r>
      <w:r w:rsidRPr="005D5681">
        <w:rPr>
          <w:rFonts w:eastAsia="Times New Roman"/>
          <w:i/>
          <w:iCs/>
          <w:color w:val="000000"/>
          <w:sz w:val="28"/>
          <w:szCs w:val="28"/>
        </w:rPr>
        <w:t>21</w:t>
      </w:r>
      <w:r w:rsidRPr="005D5681">
        <w:rPr>
          <w:rFonts w:eastAsia="Times New Roman"/>
          <w:i/>
          <w:iCs/>
          <w:color w:val="000000"/>
          <w:sz w:val="28"/>
          <w:szCs w:val="28"/>
          <w:lang w:val="vi-VN"/>
        </w:rPr>
        <w:t xml:space="preserve"> của Thủ tướng Chính phủ phê duyệt </w:t>
      </w:r>
      <w:r w:rsidRPr="005D5681">
        <w:rPr>
          <w:rFonts w:eastAsia="Times New Roman"/>
          <w:i/>
          <w:iCs/>
          <w:color w:val="000000"/>
          <w:sz w:val="28"/>
          <w:szCs w:val="28"/>
        </w:rPr>
        <w:t>Chương trình phòng, chống mua bán người giai đoạn 2021-2025 và định hướng đến năm 2030;</w:t>
      </w:r>
    </w:p>
    <w:p w:rsidR="00E144CD" w:rsidRPr="005D5681" w:rsidRDefault="00E144CD" w:rsidP="00E144CD">
      <w:pPr>
        <w:shd w:val="clear" w:color="auto" w:fill="FFFFFF"/>
        <w:spacing w:before="60" w:after="60" w:line="264" w:lineRule="auto"/>
        <w:ind w:firstLine="567"/>
        <w:rPr>
          <w:rFonts w:eastAsia="Times New Roman"/>
          <w:i/>
          <w:iCs/>
          <w:color w:val="000000"/>
          <w:sz w:val="28"/>
          <w:szCs w:val="28"/>
          <w:lang w:val="vi-VN"/>
        </w:rPr>
      </w:pPr>
      <w:r>
        <w:rPr>
          <w:rFonts w:eastAsia="Times New Roman"/>
          <w:i/>
          <w:iCs/>
          <w:color w:val="000000"/>
          <w:sz w:val="28"/>
          <w:szCs w:val="28"/>
        </w:rPr>
        <w:t>Theo</w:t>
      </w:r>
      <w:r w:rsidRPr="005D5681">
        <w:rPr>
          <w:rFonts w:eastAsia="Times New Roman"/>
          <w:i/>
          <w:iCs/>
          <w:color w:val="000000"/>
          <w:sz w:val="28"/>
          <w:szCs w:val="28"/>
          <w:lang w:val="vi-VN"/>
        </w:rPr>
        <w:t xml:space="preserve"> đề nghị của Cục trưởng Cục Phòng, chống tệ nạn xã hội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E144CD" w:rsidRPr="00D37284" w:rsidRDefault="00E144CD" w:rsidP="00E144CD">
      <w:pPr>
        <w:shd w:val="clear" w:color="auto" w:fill="FFFFFF"/>
        <w:spacing w:before="60" w:after="60" w:line="264" w:lineRule="auto"/>
        <w:ind w:firstLine="720"/>
        <w:rPr>
          <w:rFonts w:eastAsia="Times New Roman"/>
          <w:color w:val="000000"/>
          <w:sz w:val="10"/>
          <w:szCs w:val="28"/>
          <w:lang w:val="vi-VN"/>
        </w:rPr>
      </w:pPr>
    </w:p>
    <w:p w:rsidR="00E144CD" w:rsidRPr="00D37284" w:rsidRDefault="00E144CD" w:rsidP="00E144CD">
      <w:pPr>
        <w:shd w:val="clear" w:color="auto" w:fill="FFFFFF"/>
        <w:spacing w:before="60" w:after="60" w:line="264" w:lineRule="auto"/>
        <w:jc w:val="center"/>
        <w:rPr>
          <w:rFonts w:eastAsia="Times New Roman"/>
          <w:b/>
          <w:bCs/>
          <w:color w:val="000000"/>
          <w:sz w:val="28"/>
          <w:szCs w:val="28"/>
          <w:lang w:val="vi-VN"/>
        </w:rPr>
      </w:pPr>
      <w:r>
        <w:rPr>
          <w:rFonts w:eastAsia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E144CD" w:rsidRPr="00D37284" w:rsidRDefault="00E144CD" w:rsidP="00E144CD">
      <w:pPr>
        <w:shd w:val="clear" w:color="auto" w:fill="FFFFFF"/>
        <w:spacing w:before="60" w:after="60" w:line="264" w:lineRule="auto"/>
        <w:jc w:val="center"/>
        <w:rPr>
          <w:rFonts w:eastAsia="Times New Roman"/>
          <w:color w:val="000000"/>
          <w:sz w:val="4"/>
          <w:szCs w:val="28"/>
          <w:lang w:val="vi-VN"/>
        </w:rPr>
      </w:pPr>
    </w:p>
    <w:p w:rsidR="00E144CD" w:rsidRPr="004E3071" w:rsidRDefault="00E144CD" w:rsidP="00E144CD">
      <w:pPr>
        <w:shd w:val="clear" w:color="auto" w:fill="FFFFFF"/>
        <w:spacing w:before="60" w:after="60" w:line="264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val="vi-VN"/>
        </w:rPr>
        <w:t>Điều 1. </w:t>
      </w:r>
      <w:r>
        <w:rPr>
          <w:rFonts w:eastAsia="Times New Roman"/>
          <w:color w:val="000000"/>
          <w:sz w:val="28"/>
          <w:szCs w:val="28"/>
          <w:lang w:val="vi-VN"/>
        </w:rPr>
        <w:t xml:space="preserve">Ban hành kèm theo Quyết định này Kế hoạch thực hiện </w:t>
      </w:r>
      <w:r w:rsidRPr="00264137">
        <w:rPr>
          <w:rFonts w:eastAsia="Times New Roman"/>
          <w:color w:val="000000"/>
          <w:sz w:val="28"/>
          <w:szCs w:val="28"/>
        </w:rPr>
        <w:t>công tác hỗ trợ nạn nhân bị mua bán giai đoạn 2021-2025 và định hướng đến năm 2030.</w:t>
      </w:r>
    </w:p>
    <w:p w:rsidR="00E144CD" w:rsidRDefault="00E144CD" w:rsidP="00E144CD">
      <w:pPr>
        <w:shd w:val="clear" w:color="auto" w:fill="FFFFFF"/>
        <w:spacing w:before="60" w:after="60" w:line="264" w:lineRule="auto"/>
        <w:ind w:firstLine="567"/>
        <w:rPr>
          <w:rFonts w:eastAsia="Times New Roman"/>
          <w:color w:val="000000"/>
          <w:sz w:val="28"/>
          <w:szCs w:val="28"/>
          <w:lang w:val="vi-VN"/>
        </w:rPr>
      </w:pPr>
      <w:r>
        <w:rPr>
          <w:rFonts w:eastAsia="Times New Roman"/>
          <w:b/>
          <w:bCs/>
          <w:color w:val="000000"/>
          <w:sz w:val="28"/>
          <w:szCs w:val="28"/>
          <w:lang w:val="vi-VN"/>
        </w:rPr>
        <w:t>Điều 2. </w:t>
      </w:r>
      <w:r>
        <w:rPr>
          <w:rFonts w:eastAsia="Times New Roman"/>
          <w:color w:val="000000"/>
          <w:sz w:val="28"/>
          <w:szCs w:val="28"/>
          <w:lang w:val="vi-VN"/>
        </w:rPr>
        <w:t>Quyết định này có hiệu lực kể từ ngày ký ban hành.</w:t>
      </w:r>
    </w:p>
    <w:p w:rsidR="00E144CD" w:rsidRDefault="00E144CD" w:rsidP="00E144CD">
      <w:pPr>
        <w:shd w:val="clear" w:color="auto" w:fill="FFFFFF"/>
        <w:spacing w:before="60" w:after="60" w:line="264" w:lineRule="auto"/>
        <w:ind w:firstLine="567"/>
        <w:rPr>
          <w:rFonts w:eastAsia="Times New Roman"/>
          <w:color w:val="000000"/>
          <w:sz w:val="28"/>
          <w:szCs w:val="28"/>
          <w:lang w:val="vi-VN"/>
        </w:rPr>
      </w:pPr>
      <w:r>
        <w:rPr>
          <w:rFonts w:eastAsia="Times New Roman"/>
          <w:b/>
          <w:bCs/>
          <w:color w:val="000000"/>
          <w:sz w:val="28"/>
          <w:szCs w:val="28"/>
          <w:lang w:val="vi-VN"/>
        </w:rPr>
        <w:t>Điều 3. </w:t>
      </w:r>
      <w:r>
        <w:rPr>
          <w:rFonts w:eastAsia="Times New Roman"/>
          <w:color w:val="000000"/>
          <w:sz w:val="28"/>
          <w:szCs w:val="28"/>
          <w:lang w:val="vi-VN"/>
        </w:rPr>
        <w:t xml:space="preserve">Chánh Văn phòng Bộ, Cục trưởng Cục Phòng, chống tệ nạn xã hội, Vụ trưởng Vụ Kế hoạch - Tài chính, </w:t>
      </w:r>
      <w:r w:rsidRPr="00E33A30">
        <w:rPr>
          <w:rFonts w:eastAsia="Times New Roman"/>
          <w:color w:val="000000"/>
          <w:sz w:val="28"/>
          <w:szCs w:val="28"/>
          <w:lang w:val="vi-VN"/>
        </w:rPr>
        <w:t xml:space="preserve">Thủ trưởng đơn vị thuộc Bộ, </w:t>
      </w:r>
      <w:r>
        <w:rPr>
          <w:rFonts w:eastAsia="Times New Roman"/>
          <w:color w:val="000000"/>
          <w:sz w:val="28"/>
          <w:szCs w:val="28"/>
          <w:lang w:val="vi-VN"/>
        </w:rPr>
        <w:t>Giám đốc Sở Lao động - Thương binh và Xã hội</w:t>
      </w:r>
      <w:r w:rsidRPr="004F3521">
        <w:rPr>
          <w:rFonts w:eastAsia="Times New Roman"/>
          <w:color w:val="000000"/>
          <w:sz w:val="28"/>
          <w:szCs w:val="28"/>
          <w:lang w:val="vi-VN"/>
        </w:rPr>
        <w:t xml:space="preserve"> các</w:t>
      </w:r>
      <w:r>
        <w:rPr>
          <w:rFonts w:eastAsia="Times New Roman"/>
          <w:color w:val="000000"/>
          <w:sz w:val="28"/>
          <w:szCs w:val="28"/>
          <w:lang w:val="vi-VN"/>
        </w:rPr>
        <w:t xml:space="preserve"> tỉnh, thành phố trực thuộc Trung ương </w:t>
      </w:r>
      <w:r w:rsidRPr="004F3521">
        <w:rPr>
          <w:rFonts w:eastAsia="Times New Roman"/>
          <w:color w:val="000000"/>
          <w:sz w:val="28"/>
          <w:szCs w:val="28"/>
          <w:lang w:val="vi-VN"/>
        </w:rPr>
        <w:t xml:space="preserve">và các cơ quan, đơn vị có liên quan </w:t>
      </w:r>
      <w:r>
        <w:rPr>
          <w:rFonts w:eastAsia="Times New Roman"/>
          <w:color w:val="000000"/>
          <w:sz w:val="28"/>
          <w:szCs w:val="28"/>
          <w:lang w:val="vi-VN"/>
        </w:rPr>
        <w:t>chịu trách nhiệm thi hành Quyết định này./.</w:t>
      </w:r>
    </w:p>
    <w:p w:rsidR="00E144CD" w:rsidRPr="00734907" w:rsidRDefault="00E144CD" w:rsidP="00E144CD">
      <w:pPr>
        <w:shd w:val="clear" w:color="auto" w:fill="FFFFFF"/>
        <w:spacing w:before="60" w:after="60" w:line="264" w:lineRule="auto"/>
        <w:ind w:firstLine="720"/>
        <w:rPr>
          <w:rFonts w:eastAsia="Times New Roman"/>
          <w:color w:val="000000"/>
          <w:sz w:val="24"/>
          <w:szCs w:val="24"/>
          <w:lang w:val="vi-VN"/>
        </w:rPr>
      </w:pPr>
    </w:p>
    <w:tbl>
      <w:tblPr>
        <w:tblW w:w="9924" w:type="dxa"/>
        <w:tblCellSpacing w:w="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4186"/>
      </w:tblGrid>
      <w:tr w:rsidR="00E144CD" w:rsidRPr="00523B4F" w:rsidTr="007D598A">
        <w:trPr>
          <w:tblCellSpacing w:w="0" w:type="dxa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4CD" w:rsidRDefault="00E144CD" w:rsidP="007D598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vi-V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val="vi-VN"/>
              </w:rPr>
              <w:softHyphen/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  <w:lang w:val="vi-VN"/>
              </w:rPr>
              <w:t>- Như Điều 3;</w:t>
            </w:r>
          </w:p>
          <w:p w:rsidR="00E144CD" w:rsidRDefault="00E144CD" w:rsidP="007D598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val="vi-VN"/>
              </w:rPr>
            </w:pPr>
            <w:r w:rsidRPr="004F3521">
              <w:rPr>
                <w:rFonts w:eastAsia="Times New Roman"/>
                <w:color w:val="000000"/>
                <w:sz w:val="22"/>
                <w:szCs w:val="22"/>
                <w:lang w:val="vi-VN"/>
              </w:rPr>
              <w:t>- Bộ trưởng Đào Ngọc Dung (để b</w:t>
            </w:r>
            <w:r>
              <w:rPr>
                <w:rFonts w:eastAsia="Times New Roman"/>
                <w:color w:val="000000"/>
                <w:sz w:val="22"/>
                <w:szCs w:val="22"/>
                <w:lang w:val="vi-VN"/>
              </w:rPr>
              <w:t>/c</w:t>
            </w:r>
            <w:r w:rsidRPr="004F3521">
              <w:rPr>
                <w:rFonts w:eastAsia="Times New Roman"/>
                <w:color w:val="000000"/>
                <w:sz w:val="22"/>
                <w:szCs w:val="22"/>
                <w:lang w:val="vi-VN"/>
              </w:rPr>
              <w:t>);</w:t>
            </w:r>
          </w:p>
          <w:p w:rsidR="00280B59" w:rsidRDefault="00280B59" w:rsidP="007D598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Văn phòng Chính phủ;</w:t>
            </w:r>
          </w:p>
          <w:p w:rsidR="00280B59" w:rsidRPr="00280B59" w:rsidRDefault="00280B59" w:rsidP="007D598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Các Bộ, ngành thành viên Ban chỉ đạo 138/CP;</w:t>
            </w:r>
          </w:p>
          <w:p w:rsidR="00E144CD" w:rsidRDefault="00E144CD" w:rsidP="007D598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val="vi-VN"/>
              </w:rPr>
            </w:pPr>
            <w:r w:rsidRPr="004F3521">
              <w:rPr>
                <w:rFonts w:eastAsia="Times New Roman"/>
                <w:color w:val="000000"/>
                <w:sz w:val="22"/>
                <w:szCs w:val="22"/>
                <w:lang w:val="vi-VN"/>
              </w:rPr>
              <w:t>- Các Thứ trưởng (để phối hợp chỉ đạo);</w:t>
            </w:r>
          </w:p>
          <w:p w:rsidR="00E144CD" w:rsidRDefault="00E144CD" w:rsidP="007D598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F47F6">
              <w:rPr>
                <w:rFonts w:eastAsia="Times New Roman"/>
                <w:color w:val="000000"/>
                <w:sz w:val="22"/>
                <w:szCs w:val="22"/>
                <w:lang w:val="vi-VN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Các Cục: Trẻ em, Việc làm, Bảo trợ xã hội, </w:t>
            </w:r>
          </w:p>
          <w:p w:rsidR="00E144CD" w:rsidRDefault="00E144CD" w:rsidP="007D598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Quản lý lao động ngoài nước;</w:t>
            </w:r>
          </w:p>
          <w:p w:rsidR="00E144CD" w:rsidRPr="00D91E47" w:rsidRDefault="00E144CD" w:rsidP="007D598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Thanh tra Bộ;</w:t>
            </w:r>
          </w:p>
          <w:p w:rsidR="00E144CD" w:rsidRPr="00F80E85" w:rsidRDefault="00E144CD" w:rsidP="007D598A">
            <w:pPr>
              <w:shd w:val="clear" w:color="auto" w:fill="FFFFFF"/>
              <w:spacing w:line="234" w:lineRule="atLeast"/>
              <w:rPr>
                <w:rFonts w:eastAsia="Times New Roman"/>
                <w:color w:val="000000"/>
                <w:sz w:val="22"/>
                <w:szCs w:val="22"/>
                <w:lang w:val="vi-V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vi-VN"/>
              </w:rPr>
              <w:t xml:space="preserve">- </w:t>
            </w:r>
            <w:r w:rsidRPr="00185DBD">
              <w:rPr>
                <w:rFonts w:eastAsia="Times New Roman"/>
                <w:color w:val="000000"/>
                <w:sz w:val="22"/>
                <w:szCs w:val="22"/>
                <w:lang w:val="vi-VN"/>
              </w:rPr>
              <w:t>Sở L</w:t>
            </w:r>
            <w:r>
              <w:rPr>
                <w:rFonts w:eastAsia="Times New Roman"/>
                <w:color w:val="000000"/>
                <w:sz w:val="22"/>
                <w:szCs w:val="22"/>
                <w:lang w:val="vi-VN"/>
              </w:rPr>
              <w:t>ĐTBXH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85DBD">
              <w:rPr>
                <w:rFonts w:eastAsia="Times New Roman"/>
                <w:color w:val="000000"/>
                <w:sz w:val="22"/>
                <w:szCs w:val="22"/>
                <w:lang w:val="vi-VN"/>
              </w:rPr>
              <w:t xml:space="preserve">các tỉnh, thành phố trực thuộc </w:t>
            </w:r>
            <w:r w:rsidRPr="00F80E85">
              <w:rPr>
                <w:rFonts w:eastAsia="Times New Roman"/>
                <w:color w:val="000000"/>
                <w:sz w:val="22"/>
                <w:szCs w:val="22"/>
                <w:lang w:val="vi-VN"/>
              </w:rPr>
              <w:t>TW;</w:t>
            </w:r>
          </w:p>
          <w:p w:rsidR="00E144CD" w:rsidRDefault="00E144CD" w:rsidP="007D598A">
            <w:pPr>
              <w:shd w:val="clear" w:color="auto" w:fill="FFFFFF"/>
              <w:spacing w:line="234" w:lineRule="atLeast"/>
              <w:rPr>
                <w:rFonts w:eastAsia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vi-VN"/>
              </w:rPr>
              <w:t>- Lưu: VT, Cục PCTNXH.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D" w:rsidRPr="004F3521" w:rsidRDefault="00E144CD" w:rsidP="007D59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8"/>
                <w:lang w:val="vi-VN"/>
              </w:rPr>
            </w:pPr>
            <w:r w:rsidRPr="004F3521">
              <w:rPr>
                <w:rFonts w:eastAsia="Times New Roman"/>
                <w:b/>
                <w:bCs/>
                <w:color w:val="000000"/>
                <w:sz w:val="26"/>
                <w:szCs w:val="28"/>
                <w:lang w:val="vi-VN"/>
              </w:rPr>
              <w:t>KT. BỘ TRƯỞNG</w:t>
            </w:r>
          </w:p>
          <w:p w:rsidR="00E144CD" w:rsidRPr="00D37284" w:rsidRDefault="00E144CD" w:rsidP="007D598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8"/>
                <w:lang w:val="vi-VN"/>
              </w:rPr>
            </w:pPr>
            <w:r w:rsidRPr="004F3521">
              <w:rPr>
                <w:rFonts w:eastAsia="Times New Roman"/>
                <w:b/>
                <w:bCs/>
                <w:color w:val="000000"/>
                <w:sz w:val="26"/>
                <w:szCs w:val="28"/>
                <w:lang w:val="vi-VN"/>
              </w:rPr>
              <w:t>THỨ TRƯỞNG</w:t>
            </w:r>
          </w:p>
          <w:p w:rsidR="00E144CD" w:rsidRPr="009C4069" w:rsidRDefault="00E144CD" w:rsidP="007D598A">
            <w:pPr>
              <w:spacing w:before="12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523B4F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  <w:p w:rsidR="00E144CD" w:rsidRPr="009C4069" w:rsidRDefault="00E144CD" w:rsidP="007D598A">
            <w:pPr>
              <w:spacing w:before="120" w:line="234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E144CD" w:rsidRPr="00280B59" w:rsidRDefault="00E144CD" w:rsidP="007D598A">
            <w:pPr>
              <w:spacing w:before="120" w:line="234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23B4F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523B4F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="00280B59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t>Nguyễn Vă</w:t>
            </w:r>
            <w:r w:rsidR="00280B5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 Hồi</w:t>
            </w:r>
          </w:p>
          <w:p w:rsidR="00E144CD" w:rsidRDefault="00E144CD" w:rsidP="007D598A">
            <w:pPr>
              <w:spacing w:before="120" w:line="234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E144CD" w:rsidRPr="00D37284" w:rsidRDefault="00E144CD" w:rsidP="007D598A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9B3C73" w:rsidRDefault="00280B59"/>
    <w:sectPr w:rsidR="009B3C73" w:rsidSect="00280B5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CD"/>
    <w:rsid w:val="001A21E0"/>
    <w:rsid w:val="00280B59"/>
    <w:rsid w:val="00336379"/>
    <w:rsid w:val="00E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C4362-3F21-434E-ABC5-0FA9BD6C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CD"/>
    <w:pPr>
      <w:spacing w:after="0" w:line="360" w:lineRule="auto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2021-05-06T04:04:00Z</dcterms:created>
  <dcterms:modified xsi:type="dcterms:W3CDTF">2021-05-06T04:09:00Z</dcterms:modified>
</cp:coreProperties>
</file>